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FAFCC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36A0933D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711F52" w14:paraId="24B63B4D" w14:textId="77777777" w:rsidTr="004670DC">
        <w:trPr>
          <w:trHeight w:val="1152"/>
        </w:trPr>
        <w:tc>
          <w:tcPr>
            <w:tcW w:w="1008" w:type="dxa"/>
          </w:tcPr>
          <w:p w14:paraId="6526B22D" w14:textId="77777777" w:rsidR="00711F52" w:rsidRDefault="00711F52" w:rsidP="004670DC"/>
        </w:tc>
        <w:tc>
          <w:tcPr>
            <w:tcW w:w="5130" w:type="dxa"/>
          </w:tcPr>
          <w:p w14:paraId="188E433D" w14:textId="77777777" w:rsidR="00711F52" w:rsidRDefault="00711F52" w:rsidP="004670DC">
            <w:pPr>
              <w:jc w:val="center"/>
            </w:pPr>
            <w:r>
              <w:drawing>
                <wp:inline distT="0" distB="0" distL="0" distR="0" wp14:anchorId="1FAD74B9" wp14:editId="5C63B1F3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1F52" w14:paraId="1BC2EA91" w14:textId="77777777" w:rsidTr="004670DC">
        <w:tc>
          <w:tcPr>
            <w:tcW w:w="1008" w:type="dxa"/>
          </w:tcPr>
          <w:p w14:paraId="7E0DBF07" w14:textId="77777777" w:rsidR="00711F52" w:rsidRDefault="00711F52" w:rsidP="004670DC">
            <w:r>
              <w:drawing>
                <wp:inline distT="0" distB="0" distL="0" distR="0" wp14:anchorId="77AEA1D3" wp14:editId="018300BC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70666960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14:paraId="23E56F34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14:paraId="33E7E3F3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14:paraId="6220B4BF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14:paraId="38F91DFC" w14:textId="253B0B21" w:rsidR="00B92D0F" w:rsidRDefault="00B92D0F" w:rsidP="00711F52">
      <w:pPr>
        <w:rPr>
          <w:rFonts w:eastAsia="Times New Roman" w:cs="Times New Roman"/>
          <w:noProof w:val="0"/>
        </w:rPr>
      </w:pPr>
    </w:p>
    <w:p w14:paraId="712C3E46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3082A61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71C3F195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00182C76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5A7D8D8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61F750D0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5C245D3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01AC942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54A4A0B3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EC2CCD1" w14:textId="77777777" w:rsidR="00711F52" w:rsidRPr="00B92D0F" w:rsidRDefault="00711F52" w:rsidP="00711F52">
      <w:pPr>
        <w:rPr>
          <w:rFonts w:eastAsia="Times New Roman" w:cs="Times New Roman"/>
          <w:noProof w:val="0"/>
        </w:rPr>
      </w:pPr>
    </w:p>
    <w:p w14:paraId="74E8F696" w14:textId="4C60535B" w:rsidR="00B92D0F" w:rsidRPr="000F037B" w:rsidRDefault="00C9578C" w:rsidP="00B92D0F">
      <w:pPr>
        <w:rPr>
          <w:rFonts w:ascii="Times New Roman" w:hAnsi="Times New Roman" w:cs="Times New Roman"/>
          <w:sz w:val="24"/>
          <w:szCs w:val="24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KLASA:</w:t>
      </w:r>
      <w:r w:rsidR="00275B0C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="00711F52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xxxxxxxxxxxxxxxxxx</w:t>
      </w:r>
      <w:r w:rsidR="008C5FE5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</w:p>
    <w:p w14:paraId="2848D51A" w14:textId="5F0AFC22" w:rsidR="00B92D0F" w:rsidRPr="000F037B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URBROJ: </w:t>
      </w:r>
      <w:r w:rsidR="00711F52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xxxxxxxxxx</w:t>
      </w:r>
    </w:p>
    <w:p w14:paraId="0D23FC9F" w14:textId="1B948EB0" w:rsidR="00B92D0F" w:rsidRPr="000F037B" w:rsidRDefault="00421BCF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ČAZMA</w:t>
      </w:r>
      <w:r w:rsidR="00C9578C" w:rsidRPr="000F037B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, </w:t>
      </w:r>
      <w:r w:rsidR="00711F52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xxxxxxx</w:t>
      </w:r>
      <w:r w:rsidR="00B92D0F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.</w:t>
      </w:r>
    </w:p>
    <w:p w14:paraId="389F1FC0" w14:textId="77777777" w:rsidR="00B92D0F" w:rsidRPr="000F037B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239F159C" w14:textId="481A0DA3" w:rsidR="00144279" w:rsidRDefault="00144279" w:rsidP="003E73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712C7C">
        <w:rPr>
          <w:rFonts w:ascii="Times New Roman" w:hAnsi="Times New Roman" w:cs="Times New Roman"/>
          <w:sz w:val="24"/>
          <w:szCs w:val="24"/>
        </w:rPr>
        <w:t xml:space="preserve">230. </w:t>
      </w:r>
      <w:r w:rsidR="008C441C">
        <w:rPr>
          <w:rFonts w:ascii="Times New Roman" w:hAnsi="Times New Roman" w:cs="Times New Roman"/>
          <w:sz w:val="24"/>
          <w:szCs w:val="24"/>
        </w:rPr>
        <w:t xml:space="preserve">stavak 1. </w:t>
      </w:r>
      <w:r w:rsidR="00712C7C">
        <w:rPr>
          <w:rFonts w:ascii="Times New Roman" w:hAnsi="Times New Roman" w:cs="Times New Roman"/>
          <w:sz w:val="24"/>
          <w:szCs w:val="24"/>
        </w:rPr>
        <w:t>Zakona o zdravstvenoj zaštiti (</w:t>
      </w:r>
      <w:r w:rsidR="00712C7C" w:rsidRPr="00712C7C">
        <w:rPr>
          <w:rFonts w:ascii="Times New Roman" w:hAnsi="Times New Roman" w:cs="Times New Roman"/>
          <w:sz w:val="24"/>
          <w:szCs w:val="24"/>
        </w:rPr>
        <w:t>Narodne novine 100/2018, 125/2019, 147/2020, 119/2022, 156/2022, 33/2023, 36/2024, 102/2025</w:t>
      </w:r>
      <w:r w:rsidR="00712C7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i članka 34. Statuta Grada Čazme (»Službeni vjesnik«, broj 13/21</w:t>
      </w:r>
      <w:r w:rsidR="00F9066E">
        <w:rPr>
          <w:rFonts w:ascii="Times New Roman" w:hAnsi="Times New Roman" w:cs="Times New Roman"/>
          <w:sz w:val="24"/>
          <w:szCs w:val="24"/>
        </w:rPr>
        <w:t>, 39/25</w:t>
      </w:r>
      <w:r>
        <w:rPr>
          <w:rFonts w:ascii="Times New Roman" w:hAnsi="Times New Roman" w:cs="Times New Roman"/>
          <w:sz w:val="24"/>
          <w:szCs w:val="24"/>
        </w:rPr>
        <w:t xml:space="preserve">) Gradsko vijeće Grada Čazme na </w:t>
      </w:r>
      <w:r w:rsidR="00711F52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711F52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godine, donijelo je</w:t>
      </w:r>
    </w:p>
    <w:p w14:paraId="56963011" w14:textId="77777777" w:rsidR="003E7360" w:rsidRDefault="003E7360" w:rsidP="003E736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0CBC1E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E050DA" w14:textId="0902F078" w:rsidR="003E7360" w:rsidRDefault="00712C7C" w:rsidP="001442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538D919D" w14:textId="4DD1FEFF" w:rsidR="00712C7C" w:rsidRPr="003E7360" w:rsidRDefault="00712C7C" w:rsidP="001442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utvrđivanju prijedloga za imenovanje mrtvozornika za područj</w:t>
      </w:r>
      <w:r w:rsidR="008C441C"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Grada Čazme</w:t>
      </w:r>
    </w:p>
    <w:p w14:paraId="70C4BA09" w14:textId="56FBE6C2" w:rsidR="00144279" w:rsidRPr="003E7360" w:rsidRDefault="00144279" w:rsidP="0014427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21DF7C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876766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75C42D10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ACBF81" w14:textId="72B4A65A" w:rsidR="003419A8" w:rsidRDefault="00712C7C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 w:rsidRPr="00712C7C">
        <w:rPr>
          <w:rFonts w:ascii="Times New Roman" w:hAnsi="Times New Roman" w:cs="Times New Roman"/>
          <w:sz w:val="24"/>
          <w:szCs w:val="24"/>
        </w:rPr>
        <w:t xml:space="preserve">Predlaže se Skupštini Bjelovarsko-bilogorske županije da se za mrtvozornika za područje Grada </w:t>
      </w:r>
      <w:r>
        <w:rPr>
          <w:rFonts w:ascii="Times New Roman" w:hAnsi="Times New Roman" w:cs="Times New Roman"/>
          <w:sz w:val="24"/>
          <w:szCs w:val="24"/>
        </w:rPr>
        <w:t>Čazme</w:t>
      </w:r>
      <w:r w:rsidRPr="00712C7C">
        <w:rPr>
          <w:rFonts w:ascii="Times New Roman" w:hAnsi="Times New Roman" w:cs="Times New Roman"/>
          <w:sz w:val="24"/>
          <w:szCs w:val="24"/>
        </w:rPr>
        <w:t xml:space="preserve"> imenuje</w:t>
      </w:r>
      <w:r>
        <w:rPr>
          <w:rFonts w:ascii="Times New Roman" w:hAnsi="Times New Roman" w:cs="Times New Roman"/>
          <w:sz w:val="24"/>
          <w:szCs w:val="24"/>
        </w:rPr>
        <w:t xml:space="preserve"> IVANA LONČAR, prvostupnica sestrinstva</w:t>
      </w:r>
      <w:r w:rsidRPr="00712C7C">
        <w:rPr>
          <w:rFonts w:ascii="Times New Roman" w:hAnsi="Times New Roman" w:cs="Times New Roman"/>
          <w:sz w:val="24"/>
          <w:szCs w:val="24"/>
        </w:rPr>
        <w:t>.</w:t>
      </w:r>
    </w:p>
    <w:p w14:paraId="5D6F4AD3" w14:textId="77777777" w:rsidR="003E7360" w:rsidRDefault="003E7360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2B81CA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2AD43FA5" w14:textId="77777777" w:rsidR="00712C7C" w:rsidRDefault="00712C7C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D842294" w14:textId="5AE91436" w:rsidR="00712C7C" w:rsidRDefault="00712C7C" w:rsidP="00712C7C">
      <w:pPr>
        <w:jc w:val="both"/>
        <w:rPr>
          <w:rFonts w:ascii="Times New Roman" w:hAnsi="Times New Roman" w:cs="Times New Roman"/>
          <w:sz w:val="24"/>
          <w:szCs w:val="24"/>
        </w:rPr>
      </w:pPr>
      <w:r w:rsidRPr="00712C7C">
        <w:rPr>
          <w:rFonts w:ascii="Times New Roman" w:hAnsi="Times New Roman" w:cs="Times New Roman"/>
          <w:sz w:val="24"/>
          <w:szCs w:val="24"/>
        </w:rPr>
        <w:t>Predlaže se Skupštini Bjelovarsko-bilogorske županije da razmotri i prihvati</w:t>
      </w:r>
      <w:r w:rsidR="00BD1DC4">
        <w:rPr>
          <w:rFonts w:ascii="Times New Roman" w:hAnsi="Times New Roman" w:cs="Times New Roman"/>
          <w:sz w:val="24"/>
          <w:szCs w:val="24"/>
        </w:rPr>
        <w:t xml:space="preserve"> </w:t>
      </w:r>
      <w:r w:rsidRPr="00712C7C">
        <w:rPr>
          <w:rFonts w:ascii="Times New Roman" w:hAnsi="Times New Roman" w:cs="Times New Roman"/>
          <w:sz w:val="24"/>
          <w:szCs w:val="24"/>
        </w:rPr>
        <w:t xml:space="preserve">navedeni prijedlog i imenuje mrtvozornika za područje Grada </w:t>
      </w:r>
      <w:r>
        <w:rPr>
          <w:rFonts w:ascii="Times New Roman" w:hAnsi="Times New Roman" w:cs="Times New Roman"/>
          <w:sz w:val="24"/>
          <w:szCs w:val="24"/>
        </w:rPr>
        <w:t>Čazme</w:t>
      </w:r>
      <w:r w:rsidRPr="00712C7C">
        <w:rPr>
          <w:rFonts w:ascii="Times New Roman" w:hAnsi="Times New Roman" w:cs="Times New Roman"/>
          <w:sz w:val="24"/>
          <w:szCs w:val="24"/>
        </w:rPr>
        <w:t xml:space="preserve"> sukladno</w:t>
      </w:r>
      <w:r w:rsidR="00BD1DC4">
        <w:rPr>
          <w:rFonts w:ascii="Times New Roman" w:hAnsi="Times New Roman" w:cs="Times New Roman"/>
          <w:sz w:val="24"/>
          <w:szCs w:val="24"/>
        </w:rPr>
        <w:t xml:space="preserve"> </w:t>
      </w:r>
      <w:r w:rsidRPr="00712C7C">
        <w:rPr>
          <w:rFonts w:ascii="Times New Roman" w:hAnsi="Times New Roman" w:cs="Times New Roman"/>
          <w:sz w:val="24"/>
          <w:szCs w:val="24"/>
        </w:rPr>
        <w:t xml:space="preserve">prijedlogu iz </w:t>
      </w:r>
      <w:r>
        <w:rPr>
          <w:rFonts w:ascii="Times New Roman" w:hAnsi="Times New Roman" w:cs="Times New Roman"/>
          <w:sz w:val="24"/>
          <w:szCs w:val="24"/>
        </w:rPr>
        <w:t>članka 1. ove Odluke.</w:t>
      </w:r>
    </w:p>
    <w:p w14:paraId="06523459" w14:textId="77777777" w:rsidR="00712C7C" w:rsidRDefault="00712C7C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6FBE27" w14:textId="2AE5495D" w:rsidR="00712C7C" w:rsidRDefault="00712C7C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3. </w:t>
      </w:r>
    </w:p>
    <w:p w14:paraId="35E40F63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31A29F" w14:textId="294737B2" w:rsidR="00144279" w:rsidRDefault="008C441C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 Odluka stupa na snagu danom donošenja, a objavit će se u „Službenom vjesniku“. </w:t>
      </w:r>
    </w:p>
    <w:p w14:paraId="592B2092" w14:textId="65925E6C" w:rsidR="00711F52" w:rsidRPr="00F90297" w:rsidRDefault="00144279" w:rsidP="00F90297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PREDSJEDNIK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br/>
        <w:t>GRADSKOG VIJEĆA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144279">
        <w:rPr>
          <w:rFonts w:ascii="Times New Roman" w:eastAsia="Times New Roman" w:hAnsi="Times New Roman" w:cs="Times New Roman"/>
          <w:sz w:val="24"/>
          <w:szCs w:val="24"/>
          <w:lang w:eastAsia="hr-HR"/>
        </w:rPr>
        <w:t>Igor Grčić</w:t>
      </w:r>
    </w:p>
    <w:p w14:paraId="5C0EAB6E" w14:textId="77777777" w:rsidR="00711F52" w:rsidRDefault="00711F52">
      <w:pPr>
        <w:rPr>
          <w:b/>
        </w:rPr>
      </w:pPr>
    </w:p>
    <w:p w14:paraId="2821C71D" w14:textId="77777777" w:rsidR="00F90297" w:rsidRDefault="00F90297" w:rsidP="003419A8">
      <w:pPr>
        <w:rPr>
          <w:rFonts w:ascii="Times New Roman" w:hAnsi="Times New Roman" w:cs="Times New Roman"/>
          <w:sz w:val="24"/>
          <w:szCs w:val="24"/>
        </w:rPr>
      </w:pPr>
    </w:p>
    <w:p w14:paraId="0B98985A" w14:textId="77777777" w:rsidR="0046361C" w:rsidRDefault="0046361C" w:rsidP="003419A8">
      <w:pPr>
        <w:rPr>
          <w:rFonts w:ascii="Times New Roman" w:hAnsi="Times New Roman" w:cs="Times New Roman"/>
          <w:sz w:val="24"/>
          <w:szCs w:val="24"/>
        </w:rPr>
      </w:pPr>
    </w:p>
    <w:p w14:paraId="5858AC67" w14:textId="77777777" w:rsidR="008C441C" w:rsidRDefault="008C441C" w:rsidP="003419A8">
      <w:pPr>
        <w:rPr>
          <w:rFonts w:ascii="Times New Roman" w:hAnsi="Times New Roman" w:cs="Times New Roman"/>
          <w:sz w:val="24"/>
          <w:szCs w:val="24"/>
        </w:rPr>
      </w:pPr>
    </w:p>
    <w:p w14:paraId="72F904FC" w14:textId="77777777" w:rsidR="00BD1DC4" w:rsidRDefault="00BD1DC4" w:rsidP="003419A8">
      <w:pPr>
        <w:rPr>
          <w:rFonts w:ascii="Times New Roman" w:hAnsi="Times New Roman" w:cs="Times New Roman"/>
          <w:sz w:val="24"/>
          <w:szCs w:val="24"/>
        </w:rPr>
      </w:pPr>
    </w:p>
    <w:p w14:paraId="4F6C8B0B" w14:textId="77777777" w:rsidR="008C441C" w:rsidRDefault="008C441C" w:rsidP="003419A8">
      <w:pPr>
        <w:rPr>
          <w:rFonts w:ascii="Times New Roman" w:hAnsi="Times New Roman" w:cs="Times New Roman"/>
          <w:sz w:val="24"/>
          <w:szCs w:val="24"/>
        </w:rPr>
      </w:pPr>
    </w:p>
    <w:p w14:paraId="0336C0B8" w14:textId="77777777" w:rsidR="0046361C" w:rsidRDefault="0046361C" w:rsidP="003419A8">
      <w:pPr>
        <w:rPr>
          <w:rFonts w:ascii="Times New Roman" w:hAnsi="Times New Roman" w:cs="Times New Roman"/>
          <w:sz w:val="24"/>
          <w:szCs w:val="24"/>
        </w:rPr>
      </w:pPr>
    </w:p>
    <w:p w14:paraId="6947DCC5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9D379F9" w14:textId="32E07DD3" w:rsidR="00711F52" w:rsidRPr="00400E9E" w:rsidRDefault="00711F52" w:rsidP="00711F52">
      <w:pPr>
        <w:jc w:val="center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lastRenderedPageBreak/>
        <w:t>O B R A Z L O Ž E NJ E</w:t>
      </w:r>
    </w:p>
    <w:p w14:paraId="3904254A" w14:textId="0FCFC6DE" w:rsidR="00711F52" w:rsidRDefault="00711F52" w:rsidP="003419A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6F3CFC" w14:textId="23A630FA" w:rsidR="00711F52" w:rsidRPr="00400E9E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A05A58" w14:textId="001CC1F4" w:rsidR="008C441C" w:rsidRDefault="0037076F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Odredbom č</w:t>
      </w:r>
      <w:r w:rsidRPr="0037076F">
        <w:rPr>
          <w:rFonts w:ascii="Times New Roman" w:hAnsi="Times New Roman" w:cs="Times New Roman"/>
          <w:sz w:val="24"/>
          <w:szCs w:val="24"/>
        </w:rPr>
        <w:t>lan</w:t>
      </w:r>
      <w:r>
        <w:rPr>
          <w:rFonts w:ascii="Times New Roman" w:hAnsi="Times New Roman" w:cs="Times New Roman"/>
          <w:sz w:val="24"/>
          <w:szCs w:val="24"/>
        </w:rPr>
        <w:t>ka</w:t>
      </w:r>
      <w:r w:rsidRPr="0037076F">
        <w:rPr>
          <w:rFonts w:ascii="Times New Roman" w:hAnsi="Times New Roman" w:cs="Times New Roman"/>
          <w:sz w:val="24"/>
          <w:szCs w:val="24"/>
        </w:rPr>
        <w:t xml:space="preserve"> </w:t>
      </w:r>
      <w:r w:rsidR="008C441C">
        <w:rPr>
          <w:rFonts w:ascii="Times New Roman" w:hAnsi="Times New Roman" w:cs="Times New Roman"/>
          <w:sz w:val="24"/>
          <w:szCs w:val="24"/>
        </w:rPr>
        <w:t>230. stavak 1. Zakona o zdravstvenoj zaštiti (</w:t>
      </w:r>
      <w:r w:rsidR="008C441C" w:rsidRPr="00712C7C">
        <w:rPr>
          <w:rFonts w:ascii="Times New Roman" w:hAnsi="Times New Roman" w:cs="Times New Roman"/>
          <w:sz w:val="24"/>
          <w:szCs w:val="24"/>
        </w:rPr>
        <w:t>Narodne novine 100/2018, 125/2019, 147/2020, 119/2022, 156/2022, 33/2023, 36/2024, 102/2025</w:t>
      </w:r>
      <w:r w:rsidR="008C441C">
        <w:rPr>
          <w:rFonts w:ascii="Times New Roman" w:hAnsi="Times New Roman" w:cs="Times New Roman"/>
          <w:sz w:val="24"/>
          <w:szCs w:val="24"/>
        </w:rPr>
        <w:t xml:space="preserve">)  propisano je da </w:t>
      </w:r>
      <w:r w:rsidR="008C441C" w:rsidRPr="008C441C">
        <w:rPr>
          <w:rFonts w:ascii="Times New Roman" w:hAnsi="Times New Roman" w:cs="Times New Roman"/>
          <w:sz w:val="24"/>
          <w:szCs w:val="24"/>
        </w:rPr>
        <w:t>Predstavničko tijelo jedinice područne (regionalne) samouprave odnosno Grada Zagreba na prijedlog općinskih odnosno gradskih vijeća imenuje potreban broj doktora medicine odnosno drugih zdravstvenih radnika koji utvrđuju nastup smrti, vrijeme i uzrok smrti osoba umrlih izvan zdravstvene ustanove.</w:t>
      </w:r>
    </w:p>
    <w:p w14:paraId="61C59F95" w14:textId="77777777" w:rsidR="008C441C" w:rsidRDefault="008C441C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11CD35" w14:textId="08F95F31" w:rsidR="00B62354" w:rsidRDefault="0037076F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 w:rsidRPr="0037076F">
        <w:rPr>
          <w:rFonts w:ascii="Times New Roman" w:hAnsi="Times New Roman" w:cs="Times New Roman"/>
          <w:sz w:val="24"/>
          <w:szCs w:val="24"/>
        </w:rPr>
        <w:t>Članak 34</w:t>
      </w:r>
      <w:r w:rsidR="003419A8">
        <w:rPr>
          <w:rFonts w:ascii="Times New Roman" w:hAnsi="Times New Roman" w:cs="Times New Roman"/>
          <w:sz w:val="24"/>
          <w:szCs w:val="24"/>
        </w:rPr>
        <w:t xml:space="preserve">. </w:t>
      </w:r>
      <w:r w:rsidRPr="0037076F">
        <w:rPr>
          <w:rFonts w:ascii="Times New Roman" w:hAnsi="Times New Roman" w:cs="Times New Roman"/>
          <w:sz w:val="24"/>
          <w:szCs w:val="24"/>
        </w:rPr>
        <w:t xml:space="preserve">Statuta Grada Čazme (»Službeni vjesnik«, broj 13/21 i 39/25) propisuje da Gradsko vijeće </w:t>
      </w:r>
      <w:r w:rsidR="003419A8">
        <w:rPr>
          <w:rFonts w:ascii="Times New Roman" w:hAnsi="Times New Roman" w:cs="Times New Roman"/>
          <w:sz w:val="24"/>
          <w:szCs w:val="24"/>
        </w:rPr>
        <w:t>donosi odluke i druge opće akte koji su mu stavljeni u djelokrug zakonom i podzakonskim aktima.</w:t>
      </w:r>
    </w:p>
    <w:p w14:paraId="0D4220F7" w14:textId="77777777" w:rsidR="0037076F" w:rsidRPr="00400E9E" w:rsidRDefault="0037076F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8936ED" w14:textId="0B1C9227" w:rsidR="008A562A" w:rsidRPr="008C441C" w:rsidRDefault="008C441C">
      <w:pPr>
        <w:rPr>
          <w:rFonts w:ascii="Times New Roman" w:hAnsi="Times New Roman" w:cs="Times New Roman"/>
          <w:b/>
          <w:sz w:val="24"/>
          <w:szCs w:val="24"/>
        </w:rPr>
      </w:pPr>
      <w:r w:rsidRPr="008C441C">
        <w:rPr>
          <w:rFonts w:ascii="Times New Roman" w:hAnsi="Times New Roman" w:cs="Times New Roman"/>
          <w:bCs/>
          <w:sz w:val="24"/>
          <w:szCs w:val="24"/>
        </w:rPr>
        <w:t>Grad Čazma je proveo postupak utvrđivanja prijedloga te se kao zainteresirana javila Ivana Lončar, prvostupnica sestrinstva</w:t>
      </w:r>
      <w:r w:rsidR="008F154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F1548" w:rsidRPr="008F1548">
        <w:rPr>
          <w:rFonts w:ascii="Times New Roman" w:hAnsi="Times New Roman" w:cs="Times New Roman"/>
          <w:bCs/>
          <w:sz w:val="24"/>
          <w:szCs w:val="24"/>
        </w:rPr>
        <w:t>Radi u Domu zdravlja BBŽ, Ispostava Čazma kao patronažna sestra. Radi na terenu Općine Ivanska i dio Općine Berek.</w:t>
      </w:r>
    </w:p>
    <w:p w14:paraId="47C6C156" w14:textId="77777777" w:rsidR="008C441C" w:rsidRDefault="008C441C">
      <w:pPr>
        <w:rPr>
          <w:b/>
        </w:rPr>
      </w:pPr>
    </w:p>
    <w:p w14:paraId="5DBFB541" w14:textId="7138470D" w:rsidR="008C441C" w:rsidRPr="008C441C" w:rsidRDefault="008C441C">
      <w:pPr>
        <w:rPr>
          <w:rFonts w:ascii="Times New Roman" w:hAnsi="Times New Roman" w:cs="Times New Roman"/>
          <w:bCs/>
          <w:sz w:val="24"/>
          <w:szCs w:val="24"/>
        </w:rPr>
      </w:pPr>
      <w:r w:rsidRPr="008C441C">
        <w:rPr>
          <w:rFonts w:ascii="Times New Roman" w:hAnsi="Times New Roman" w:cs="Times New Roman"/>
          <w:bCs/>
          <w:sz w:val="24"/>
          <w:szCs w:val="24"/>
        </w:rPr>
        <w:t xml:space="preserve">Slijedom navedenog, dostavlja se prijedlog </w:t>
      </w:r>
      <w:r w:rsidR="00BB2D7E">
        <w:rPr>
          <w:rFonts w:ascii="Times New Roman" w:hAnsi="Times New Roman" w:cs="Times New Roman"/>
          <w:bCs/>
          <w:sz w:val="24"/>
          <w:szCs w:val="24"/>
        </w:rPr>
        <w:t>O</w:t>
      </w:r>
      <w:r w:rsidRPr="008C441C">
        <w:rPr>
          <w:rFonts w:ascii="Times New Roman" w:hAnsi="Times New Roman" w:cs="Times New Roman"/>
          <w:bCs/>
          <w:sz w:val="24"/>
          <w:szCs w:val="24"/>
        </w:rPr>
        <w:t>dluke o utvrđivanju prijedloga za imenovanje mrtvozornika za područje Grada Čazme Gradskom vijeću na razmatranje i usvajanje.</w:t>
      </w:r>
    </w:p>
    <w:sectPr w:rsidR="008C441C" w:rsidRPr="008C441C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18D8" w14:textId="77777777" w:rsidR="00711F52" w:rsidRDefault="00711F52" w:rsidP="00711F52">
      <w:r>
        <w:separator/>
      </w:r>
    </w:p>
  </w:endnote>
  <w:endnote w:type="continuationSeparator" w:id="0">
    <w:p w14:paraId="17BFD0D5" w14:textId="77777777" w:rsidR="00711F52" w:rsidRDefault="00711F52" w:rsidP="00711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7BA97" w14:textId="77777777" w:rsidR="00711F52" w:rsidRDefault="00711F52" w:rsidP="00711F52">
      <w:r>
        <w:separator/>
      </w:r>
    </w:p>
  </w:footnote>
  <w:footnote w:type="continuationSeparator" w:id="0">
    <w:p w14:paraId="59846D01" w14:textId="77777777" w:rsidR="00711F52" w:rsidRDefault="00711F52" w:rsidP="00711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BFEBB" w14:textId="53EDF4B1" w:rsidR="00711F52" w:rsidRDefault="00711F52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5E4F61"/>
    <w:multiLevelType w:val="hybridMultilevel"/>
    <w:tmpl w:val="77601034"/>
    <w:lvl w:ilvl="0" w:tplc="83166530">
      <w:start w:val="2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 w15:restartNumberingAfterBreak="0">
    <w:nsid w:val="5A6109D0"/>
    <w:multiLevelType w:val="hybridMultilevel"/>
    <w:tmpl w:val="509E40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E33BA7"/>
    <w:multiLevelType w:val="hybridMultilevel"/>
    <w:tmpl w:val="34FE7C64"/>
    <w:lvl w:ilvl="0" w:tplc="5F6E9E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1873568054">
    <w:abstractNumId w:val="1"/>
  </w:num>
  <w:num w:numId="3" w16cid:durableId="893850222">
    <w:abstractNumId w:val="2"/>
  </w:num>
  <w:num w:numId="4" w16cid:durableId="980842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C46"/>
    <w:rsid w:val="000F037B"/>
    <w:rsid w:val="00140096"/>
    <w:rsid w:val="00144279"/>
    <w:rsid w:val="001974E8"/>
    <w:rsid w:val="001E46B9"/>
    <w:rsid w:val="00222504"/>
    <w:rsid w:val="00272698"/>
    <w:rsid w:val="00275B0C"/>
    <w:rsid w:val="002B2E06"/>
    <w:rsid w:val="002C7B0F"/>
    <w:rsid w:val="002E3884"/>
    <w:rsid w:val="003419A8"/>
    <w:rsid w:val="00347D72"/>
    <w:rsid w:val="0037076F"/>
    <w:rsid w:val="003A6B65"/>
    <w:rsid w:val="003A79FA"/>
    <w:rsid w:val="003E7360"/>
    <w:rsid w:val="003F55D6"/>
    <w:rsid w:val="003F65C1"/>
    <w:rsid w:val="00421BCF"/>
    <w:rsid w:val="0046361C"/>
    <w:rsid w:val="0046522A"/>
    <w:rsid w:val="00476844"/>
    <w:rsid w:val="004A5857"/>
    <w:rsid w:val="004F06FE"/>
    <w:rsid w:val="004F56E9"/>
    <w:rsid w:val="005362FE"/>
    <w:rsid w:val="0056160F"/>
    <w:rsid w:val="00567A53"/>
    <w:rsid w:val="005A100B"/>
    <w:rsid w:val="005E093B"/>
    <w:rsid w:val="00622A25"/>
    <w:rsid w:val="00660E23"/>
    <w:rsid w:val="00671238"/>
    <w:rsid w:val="00675A85"/>
    <w:rsid w:val="00684B1D"/>
    <w:rsid w:val="00693AB1"/>
    <w:rsid w:val="006A32CA"/>
    <w:rsid w:val="006F310D"/>
    <w:rsid w:val="00711F52"/>
    <w:rsid w:val="00712C7C"/>
    <w:rsid w:val="007837E8"/>
    <w:rsid w:val="007843F5"/>
    <w:rsid w:val="007E4655"/>
    <w:rsid w:val="007F22EC"/>
    <w:rsid w:val="008022C4"/>
    <w:rsid w:val="00844F31"/>
    <w:rsid w:val="008A562A"/>
    <w:rsid w:val="008C441C"/>
    <w:rsid w:val="008C4DBB"/>
    <w:rsid w:val="008C5FE5"/>
    <w:rsid w:val="008F1548"/>
    <w:rsid w:val="00903D72"/>
    <w:rsid w:val="009163E6"/>
    <w:rsid w:val="00924D57"/>
    <w:rsid w:val="00934B39"/>
    <w:rsid w:val="009B7A12"/>
    <w:rsid w:val="00A1013A"/>
    <w:rsid w:val="00A836D0"/>
    <w:rsid w:val="00AC35DA"/>
    <w:rsid w:val="00B25E38"/>
    <w:rsid w:val="00B62354"/>
    <w:rsid w:val="00B71EA8"/>
    <w:rsid w:val="00B92D0F"/>
    <w:rsid w:val="00B94D15"/>
    <w:rsid w:val="00B97483"/>
    <w:rsid w:val="00BB2D7E"/>
    <w:rsid w:val="00BD1DC4"/>
    <w:rsid w:val="00C57632"/>
    <w:rsid w:val="00C9578C"/>
    <w:rsid w:val="00D00BBB"/>
    <w:rsid w:val="00D51688"/>
    <w:rsid w:val="00D707B3"/>
    <w:rsid w:val="00D73632"/>
    <w:rsid w:val="00E55405"/>
    <w:rsid w:val="00E821A4"/>
    <w:rsid w:val="00EC4F36"/>
    <w:rsid w:val="00EF05BA"/>
    <w:rsid w:val="00F07A7A"/>
    <w:rsid w:val="00F34E03"/>
    <w:rsid w:val="00F70319"/>
    <w:rsid w:val="00F90297"/>
    <w:rsid w:val="00F9066E"/>
    <w:rsid w:val="00F952C2"/>
    <w:rsid w:val="00FA29CA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3E50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semiHidden/>
    <w:unhideWhenUsed/>
    <w:rsid w:val="00144279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144279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711F5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11F52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711F5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11F52"/>
    <w:rPr>
      <w:noProof/>
    </w:rPr>
  </w:style>
  <w:style w:type="paragraph" w:styleId="Odlomakpopisa">
    <w:name w:val="List Paragraph"/>
    <w:basedOn w:val="Normal"/>
    <w:uiPriority w:val="34"/>
    <w:qFormat/>
    <w:rsid w:val="00711F52"/>
    <w:pPr>
      <w:spacing w:after="160" w:line="259" w:lineRule="auto"/>
      <w:ind w:left="720"/>
      <w:contextualSpacing/>
    </w:pPr>
    <w:rPr>
      <w:noProof w:val="0"/>
    </w:rPr>
  </w:style>
  <w:style w:type="character" w:styleId="Nerijeenospominjanje">
    <w:name w:val="Unresolved Mention"/>
    <w:basedOn w:val="Zadanifontodlomka"/>
    <w:uiPriority w:val="99"/>
    <w:semiHidden/>
    <w:unhideWhenUsed/>
    <w:rsid w:val="003E73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20</cp:revision>
  <cp:lastPrinted>2025-07-24T06:25:00Z</cp:lastPrinted>
  <dcterms:created xsi:type="dcterms:W3CDTF">2025-11-20T12:29:00Z</dcterms:created>
  <dcterms:modified xsi:type="dcterms:W3CDTF">2025-11-21T13:02:00Z</dcterms:modified>
</cp:coreProperties>
</file>